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/>
        <w:jc w:val="both"/>
        <w:rPr>
          <w:b w:val="0"/>
          <w:color w:val="000000"/>
          <w:sz w:val="28"/>
        </w:rPr>
      </w:pPr>
      <w:bookmarkStart w:id="1" w:name="_GoBack"/>
      <w:bookmarkEnd w:id="1"/>
      <w:r>
        <w:rPr>
          <w:color w:val="444444"/>
          <w:sz w:val="28"/>
        </w:rPr>
        <w:t xml:space="preserve">          </w:t>
      </w:r>
      <w:r>
        <w:rPr>
          <w:sz w:val="28"/>
        </w:rPr>
        <w:t>Информация:</w:t>
      </w:r>
      <w:r>
        <w:rPr>
          <w:sz w:val="28"/>
        </w:rPr>
        <w:t xml:space="preserve"> Изменен порядок работы призывных комиссий.</w:t>
      </w:r>
    </w:p>
    <w:p w14:paraId="02000000">
      <w:pPr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50624"/>
          <w:sz w:val="28"/>
        </w:rPr>
        <w:t>Принят Федеральный закон от 04.11.2025 № 412-ФЗ «О внесении изменений в Федеральный закон «О воинской обязанности и военной службе» и статью 11 Федерального закона «Об альтернативной гражданской службе», в котором закреплен круглогодичный порядок работы призывных комиссий. Призыв на военную службу осуществляется ежегодно с 1 января по 31 декабря на основании указа Президента РФ.</w:t>
      </w:r>
    </w:p>
    <w:p w14:paraId="03000000">
      <w:pPr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50624"/>
          <w:sz w:val="28"/>
        </w:rPr>
        <w:t xml:space="preserve">Фактическая отправка призывников для прохождения военной службы </w:t>
      </w:r>
      <w:r>
        <w:rPr>
          <w:rFonts w:ascii="Times New Roman" w:hAnsi="Times New Roman"/>
          <w:color w:val="050624"/>
          <w:sz w:val="28"/>
        </w:rPr>
        <w:t>будет</w:t>
      </w:r>
      <w:r>
        <w:rPr>
          <w:rFonts w:ascii="Times New Roman" w:hAnsi="Times New Roman"/>
          <w:color w:val="050624"/>
          <w:sz w:val="28"/>
        </w:rPr>
        <w:t xml:space="preserve"> осуществляется два раза в год с 1 апреля по 15 июля и с 1 октября по 31 декабря.</w:t>
      </w:r>
    </w:p>
    <w:p w14:paraId="04000000">
      <w:pPr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50624"/>
          <w:sz w:val="28"/>
        </w:rPr>
        <w:t>Для отдельных категорий граждан, таких как, жителей районов Крайнего Севера, работники, занятые сельскохозяйственных посевных и уборочных работах, а также педагоги, сохранятся особые сроки призыва, учитывающие специфику их деятельности.</w:t>
      </w:r>
    </w:p>
    <w:p w14:paraId="05000000">
      <w:pPr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50624"/>
          <w:sz w:val="28"/>
        </w:rPr>
        <w:t>В действующее законодательство внесены и другие изменения. Так, закон устанавливает, что явиться в военкомат по электронной повестке необходимо не позднее, чем через 30 дней после её размещения в реестре.</w:t>
      </w:r>
    </w:p>
    <w:p w14:paraId="06000000">
      <w:pPr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50624"/>
          <w:sz w:val="28"/>
        </w:rPr>
        <w:t>Кроме того, призывная комиссия сможет принимать решения об отсрочке или освобождении от призыва без личного присутствия призывника, а военкоматы получат право выдавать гражданам выписки из реестра воинского учета, в том числе в цифровом виде.</w:t>
      </w:r>
    </w:p>
    <w:p w14:paraId="07000000">
      <w:pPr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50624"/>
          <w:sz w:val="28"/>
        </w:rPr>
        <w:t xml:space="preserve">Настоящий Федеральный закон вступает в силу со дня его официального </w:t>
      </w:r>
      <w:r>
        <w:rPr>
          <w:rFonts w:ascii="Times New Roman" w:hAnsi="Times New Roman"/>
          <w:color w:val="050624"/>
          <w:sz w:val="28"/>
        </w:rPr>
        <w:t>опубликования – 4 ноября, за исключением некоторых положений, вступающих в силу с 1 января 2026 года.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2_ch"/>
    <w:link w:val="Style_1"/>
    <w:rPr>
      <w:rFonts w:ascii="Times New Roman" w:hAnsi="Times New Roman"/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Normal (Web)"/>
    <w:basedOn w:val="Style_2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2_ch"/>
    <w:link w:val="Style_17"/>
    <w:rPr>
      <w:rFonts w:ascii="Times New Roman" w:hAnsi="Times New Roman"/>
      <w:sz w:val="24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2024-03-26T15:18:00Z</dcterms:created>
  <dcterms:modified xsi:type="dcterms:W3CDTF">2026-01-07T07:22:37Z</dcterms:modified>
</cp:coreProperties>
</file>